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25 апреля 2023 г. № 456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25 апреля 2023 г. № 456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26.05.2022 № 465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муниципальных нормативных правовых актов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26.05.2022 № 465 «Об утверждении Порядка предоставления гранта на реализацию проекта в сфере культуры и искусства»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Порядок предоставления гранта на реализацию проекта в сфере культуры и искусства.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